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975A" w14:textId="77777777" w:rsidR="000F1A81" w:rsidRDefault="00B5405E">
      <w:r>
        <w:t xml:space="preserve">Works Cited </w:t>
      </w:r>
    </w:p>
    <w:p w14:paraId="0BFF4F60" w14:textId="77777777" w:rsidR="00044343" w:rsidRDefault="00044343"/>
    <w:p w14:paraId="07123835" w14:textId="0030B55B" w:rsidR="00B5405E" w:rsidRPr="00044343" w:rsidRDefault="00044343" w:rsidP="000443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 xml:space="preserve">Bonnefon, J. F., Shariff, A., and Rahwan, I. </w:t>
      </w:r>
      <w:r>
        <w:rPr>
          <w:rFonts w:cs="Times New Roman"/>
          <w:b/>
          <w:bCs/>
        </w:rPr>
        <w:t>“The Social Dilemma of Autonomous Vehicles”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Science</w:t>
      </w:r>
      <w:r>
        <w:rPr>
          <w:rFonts w:cs="Times New Roman"/>
        </w:rPr>
        <w:t xml:space="preserve"> 352, no. 6293 (2016): 1573–1576. doi:10.1126/science.aaf2654</w:t>
      </w:r>
    </w:p>
    <w:p w14:paraId="6102FAEE" w14:textId="77777777" w:rsidR="0070426E" w:rsidRDefault="0070426E">
      <w:r>
        <w:t>Doctorow, C. “</w:t>
      </w:r>
      <w:r w:rsidRPr="0070426E">
        <w:rPr>
          <w:b/>
        </w:rPr>
        <w:t>Car Wars</w:t>
      </w:r>
      <w:r>
        <w:t xml:space="preserve">” </w:t>
      </w:r>
      <w:hyperlink r:id="rId5" w:history="1">
        <w:r w:rsidRPr="00CF55D7">
          <w:rPr>
            <w:rStyle w:val="Hyperlink"/>
          </w:rPr>
          <w:t>http://this.deakin.edu.au/lifestyle/car-wars</w:t>
        </w:r>
      </w:hyperlink>
      <w:r>
        <w:t xml:space="preserve">  (2017)</w:t>
      </w:r>
    </w:p>
    <w:p w14:paraId="4A6166B5" w14:textId="77777777" w:rsidR="0070426E" w:rsidRDefault="0070426E"/>
    <w:p w14:paraId="15AE1D53" w14:textId="77777777" w:rsidR="00B5405E" w:rsidRDefault="00B5405E">
      <w:pPr>
        <w:rPr>
          <w:rFonts w:cs="Times New Roman"/>
        </w:rPr>
      </w:pPr>
      <w:r>
        <w:rPr>
          <w:rFonts w:cs="Times New Roman"/>
        </w:rPr>
        <w:t xml:space="preserve">Goodall, N. J. </w:t>
      </w:r>
      <w:r>
        <w:rPr>
          <w:rFonts w:cs="Times New Roman"/>
          <w:b/>
          <w:bCs/>
        </w:rPr>
        <w:t>“Can You Program Ethics Into a Self-Driving Car?”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IEEE Spectrum</w:t>
      </w:r>
      <w:r>
        <w:rPr>
          <w:rFonts w:cs="Times New Roman"/>
        </w:rPr>
        <w:t xml:space="preserve"> 53, no. 6 (2016): 28–58. doi:10.1109/mspec.2016.7473149</w:t>
      </w:r>
    </w:p>
    <w:p w14:paraId="53A7BE63" w14:textId="77777777" w:rsidR="00B5405E" w:rsidRDefault="00B5405E">
      <w:pPr>
        <w:rPr>
          <w:rFonts w:cs="Times New Roman"/>
        </w:rPr>
      </w:pPr>
    </w:p>
    <w:p w14:paraId="653FAF82" w14:textId="77777777" w:rsidR="00B5405E" w:rsidRDefault="00B5405E">
      <w:pPr>
        <w:rPr>
          <w:rFonts w:cs="Times New Roman"/>
        </w:rPr>
      </w:pPr>
      <w:r>
        <w:rPr>
          <w:rFonts w:cs="Times New Roman"/>
        </w:rPr>
        <w:t xml:space="preserve">Hevelke, A. and Nida-Rümelin, J. </w:t>
      </w:r>
      <w:r>
        <w:rPr>
          <w:rFonts w:cs="Times New Roman"/>
          <w:b/>
          <w:bCs/>
        </w:rPr>
        <w:t>“Responsibility for Crashes of Autonomous Vehicles: an Ethical Analysis”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Science and Engineering Ethics</w:t>
      </w:r>
      <w:r>
        <w:rPr>
          <w:rFonts w:cs="Times New Roman"/>
        </w:rPr>
        <w:t xml:space="preserve"> 21, no. 3 (2015): 1–12. doi:10.1007/s11948-014-9565-5</w:t>
      </w:r>
    </w:p>
    <w:p w14:paraId="67AA15BC" w14:textId="77777777" w:rsidR="00044343" w:rsidRDefault="00044343">
      <w:pPr>
        <w:rPr>
          <w:rFonts w:cs="Times New Roman"/>
        </w:rPr>
      </w:pPr>
    </w:p>
    <w:p w14:paraId="0310B78D" w14:textId="6A6BB434" w:rsidR="00044343" w:rsidRPr="00044343" w:rsidRDefault="00044343">
      <w:pPr>
        <w:rPr>
          <w:rFonts w:cs="Times New Roman"/>
        </w:rPr>
      </w:pPr>
      <w:r>
        <w:rPr>
          <w:rFonts w:cs="Times New Roman"/>
        </w:rPr>
        <w:t xml:space="preserve">Van de Poel, I. and Roykkers, L. </w:t>
      </w:r>
      <w:r w:rsidR="00F03793">
        <w:rPr>
          <w:rFonts w:cs="Times New Roman"/>
        </w:rPr>
        <w:t>“</w:t>
      </w:r>
      <w:r w:rsidRPr="00044343">
        <w:rPr>
          <w:rFonts w:cs="Times New Roman"/>
          <w:b/>
        </w:rPr>
        <w:t>Normative Ethics</w:t>
      </w:r>
      <w:r w:rsidR="00F03793">
        <w:rPr>
          <w:rFonts w:cs="Times New Roman"/>
          <w:b/>
        </w:rPr>
        <w:t>”</w:t>
      </w:r>
      <w:bookmarkStart w:id="0" w:name="_GoBack"/>
      <w:bookmarkEnd w:id="0"/>
      <w:r>
        <w:rPr>
          <w:rFonts w:cs="Times New Roman"/>
        </w:rPr>
        <w:t xml:space="preserve"> in </w:t>
      </w:r>
      <w:r w:rsidRPr="00044343">
        <w:rPr>
          <w:rFonts w:cs="Times New Roman"/>
          <w:i/>
        </w:rPr>
        <w:t>Ethics, Technology, and Engineering</w:t>
      </w:r>
      <w:r>
        <w:rPr>
          <w:rFonts w:cs="Times New Roman"/>
        </w:rPr>
        <w:t>,  (2011): 1991-2042. Wiley-Blackwell</w:t>
      </w:r>
      <w:r w:rsidR="003B5C4C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573CFC5F" w14:textId="77777777" w:rsidR="00B5405E" w:rsidRDefault="00B5405E">
      <w:pPr>
        <w:rPr>
          <w:rFonts w:cs="Times New Roman"/>
        </w:rPr>
      </w:pPr>
    </w:p>
    <w:p w14:paraId="02346798" w14:textId="77777777" w:rsidR="00B5405E" w:rsidRDefault="00B5405E"/>
    <w:sectPr w:rsidR="00B5405E" w:rsidSect="000F1A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5E"/>
    <w:rsid w:val="00044343"/>
    <w:rsid w:val="000F1A81"/>
    <w:rsid w:val="003B5C4C"/>
    <w:rsid w:val="006A4D90"/>
    <w:rsid w:val="006F7037"/>
    <w:rsid w:val="0070426E"/>
    <w:rsid w:val="00B5405E"/>
    <w:rsid w:val="00F0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09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is.deakin.edu.au/lifestyle/car-wa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Macintosh Word</Application>
  <DocSecurity>0</DocSecurity>
  <Lines>5</Lines>
  <Paragraphs>1</Paragraphs>
  <ScaleCrop>false</ScaleCrop>
  <Company>Manhattan College 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Furey</dc:creator>
  <cp:keywords/>
  <dc:description/>
  <cp:lastModifiedBy>heidi Furey</cp:lastModifiedBy>
  <cp:revision>5</cp:revision>
  <dcterms:created xsi:type="dcterms:W3CDTF">2017-09-22T16:46:00Z</dcterms:created>
  <dcterms:modified xsi:type="dcterms:W3CDTF">2017-09-24T19:12:00Z</dcterms:modified>
</cp:coreProperties>
</file>